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96F" w:rsidRPr="00E426F6" w:rsidRDefault="00E3496F" w:rsidP="00E3496F">
      <w:pPr>
        <w:rPr>
          <w:b/>
        </w:rPr>
      </w:pPr>
      <w:r>
        <w:rPr>
          <w:b/>
        </w:rPr>
        <w:t xml:space="preserve">   </w:t>
      </w:r>
      <w:r w:rsidR="00761651">
        <w:rPr>
          <w:b/>
          <w:noProof/>
          <w:lang w:eastAsia="ru-RU"/>
        </w:rPr>
        <w:drawing>
          <wp:inline distT="0" distB="0" distL="0" distR="0">
            <wp:extent cx="7811036" cy="8879722"/>
            <wp:effectExtent l="552450" t="0" r="532864" b="0"/>
            <wp:docPr id="1" name="Рисунок 1" descr="C:\Users\Пользователь\Desktop\даг.10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даг.10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824671" cy="889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Pr="00CD4B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E3496F" w:rsidRPr="00CF7D20" w:rsidRDefault="00E3496F" w:rsidP="00E3496F">
      <w:pPr>
        <w:spacing w:after="0" w:line="330" w:lineRule="atLeast"/>
        <w:rPr>
          <w:sz w:val="24"/>
          <w:szCs w:val="24"/>
        </w:rPr>
      </w:pP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>Данная программа построена с таким учетом многонационального характера литературы народов Дагестана, чтобы учащиеся имели возможность ознакомиться с творчеством известных поэтов и писателей республики Дагестан. Литература народов Дагестана наиболее сильна своей поэтической традицией. В силу этого в программу включено большое количество произведений поэзии.</w:t>
      </w: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  Литература народов Дагестана, единая по историческим условиям своего развития и по идейно – образному устремлению, развивалась и развивается в силу </w:t>
      </w:r>
      <w:proofErr w:type="spellStart"/>
      <w:r w:rsidRPr="006B7ACE">
        <w:rPr>
          <w:rFonts w:ascii="Times New Roman" w:hAnsi="Times New Roman" w:cs="Times New Roman"/>
          <w:sz w:val="24"/>
          <w:szCs w:val="24"/>
        </w:rPr>
        <w:t>многоязычия</w:t>
      </w:r>
      <w:proofErr w:type="spellEnd"/>
      <w:r w:rsidRPr="006B7ACE">
        <w:rPr>
          <w:rFonts w:ascii="Times New Roman" w:hAnsi="Times New Roman" w:cs="Times New Roman"/>
          <w:sz w:val="24"/>
          <w:szCs w:val="24"/>
        </w:rPr>
        <w:t xml:space="preserve"> Дагестана на нескольких языках, в том числе и на русском. Трудности, связанные с </w:t>
      </w:r>
      <w:proofErr w:type="spellStart"/>
      <w:r w:rsidRPr="006B7ACE">
        <w:rPr>
          <w:rFonts w:ascii="Times New Roman" w:hAnsi="Times New Roman" w:cs="Times New Roman"/>
          <w:sz w:val="24"/>
          <w:szCs w:val="24"/>
        </w:rPr>
        <w:t>многоязычием</w:t>
      </w:r>
      <w:proofErr w:type="spellEnd"/>
      <w:r w:rsidRPr="006B7ACE">
        <w:rPr>
          <w:rFonts w:ascii="Times New Roman" w:hAnsi="Times New Roman" w:cs="Times New Roman"/>
          <w:sz w:val="24"/>
          <w:szCs w:val="24"/>
        </w:rPr>
        <w:t xml:space="preserve"> литературы, требуют от учителя особого подхода к изучению произведений, переведенных на русский язык. Надо учитывать, что при переводе часто теряется своеобразие подлинника. </w:t>
      </w: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   Дополнительные трудности встают и при изучении стиля и языка писателя.</w:t>
      </w:r>
    </w:p>
    <w:p w:rsidR="00E3496F" w:rsidRPr="003B67CC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  Особенности литературы народов Дагестана нашли свое отражение в содержании и структуре программы.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ACE">
        <w:rPr>
          <w:rFonts w:ascii="Times New Roman" w:hAnsi="Times New Roman" w:cs="Times New Roman"/>
          <w:sz w:val="24"/>
          <w:szCs w:val="24"/>
        </w:rPr>
        <w:t xml:space="preserve">Курс литературы для </w:t>
      </w:r>
      <w:r>
        <w:rPr>
          <w:rFonts w:ascii="Times New Roman" w:hAnsi="Times New Roman" w:cs="Times New Roman"/>
          <w:sz w:val="24"/>
          <w:szCs w:val="24"/>
        </w:rPr>
        <w:t xml:space="preserve">10-11 классов дан циклично, используется </w:t>
      </w:r>
      <w:r w:rsidRPr="006B7ACE">
        <w:rPr>
          <w:rFonts w:ascii="Times New Roman" w:hAnsi="Times New Roman" w:cs="Times New Roman"/>
          <w:sz w:val="24"/>
          <w:szCs w:val="24"/>
        </w:rPr>
        <w:t xml:space="preserve"> хронологическо-тематический</w:t>
      </w:r>
      <w:r>
        <w:rPr>
          <w:rFonts w:ascii="Times New Roman" w:hAnsi="Times New Roman" w:cs="Times New Roman"/>
          <w:sz w:val="24"/>
          <w:szCs w:val="24"/>
        </w:rPr>
        <w:t xml:space="preserve"> принцип;</w:t>
      </w:r>
      <w:r w:rsidRPr="006B7ACE">
        <w:rPr>
          <w:rFonts w:ascii="Times New Roman" w:hAnsi="Times New Roman" w:cs="Times New Roman"/>
          <w:sz w:val="24"/>
          <w:szCs w:val="24"/>
        </w:rPr>
        <w:t xml:space="preserve"> изучение начинается с фольклорных произведений, далее следуют произведения самой литературы, которые </w:t>
      </w:r>
      <w:r>
        <w:rPr>
          <w:rFonts w:ascii="Times New Roman" w:hAnsi="Times New Roman" w:cs="Times New Roman"/>
          <w:sz w:val="24"/>
          <w:szCs w:val="24"/>
        </w:rPr>
        <w:t xml:space="preserve">даются по столетиям </w:t>
      </w:r>
      <w:r w:rsidRPr="006B7ACE">
        <w:rPr>
          <w:rFonts w:ascii="Times New Roman" w:hAnsi="Times New Roman" w:cs="Times New Roman"/>
          <w:sz w:val="24"/>
          <w:szCs w:val="24"/>
        </w:rPr>
        <w:t>в хро</w:t>
      </w:r>
      <w:r>
        <w:rPr>
          <w:rFonts w:ascii="Times New Roman" w:hAnsi="Times New Roman" w:cs="Times New Roman"/>
          <w:sz w:val="24"/>
          <w:szCs w:val="24"/>
        </w:rPr>
        <w:t xml:space="preserve">нологической последовательности.  </w:t>
      </w:r>
    </w:p>
    <w:p w:rsidR="00E3496F" w:rsidRPr="006B7ACE" w:rsidRDefault="00E3496F" w:rsidP="00E3496F">
      <w:pPr>
        <w:pStyle w:val="2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A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• </w:t>
      </w:r>
      <w:r w:rsidRPr="006B7A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овладение </w:t>
      </w:r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навыком осознанного, правильного, беглого и выразительного чтения,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</w:t>
      </w:r>
    </w:p>
    <w:p w:rsidR="00E3496F" w:rsidRPr="006B7ACE" w:rsidRDefault="00E3496F" w:rsidP="00E3496F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6B7A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 </w:t>
      </w:r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ребенка к жизни и приобщение </w:t>
      </w:r>
      <w:proofErr w:type="gramStart"/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художественной литературы;</w:t>
      </w:r>
    </w:p>
    <w:p w:rsidR="00E3496F" w:rsidRPr="006B7ACE" w:rsidRDefault="00E3496F" w:rsidP="00E3496F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6B7A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воспитание </w:t>
      </w:r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интереса к чтению и к книге, потребности в общении с миром художественной литературы; обогащение нравственного опыта школьников, формирование представлений о добре и зле; развитие нравственных чувств, уважения к культуре народов многонационального Дагестана.</w:t>
      </w: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В рабочей  программе даны три списка художественных произведений для систематического классного и домашнего чтения:</w:t>
      </w: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lastRenderedPageBreak/>
        <w:t xml:space="preserve">       1)произведения, которые читаются и изучаются всеми учащимися в обязательном порядке;</w:t>
      </w: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2)произведения для дополнительного чтения, которые непосредственно связанны с соответствующими темами программы и читаются учащимися в обязательном порядке, но не разбираются подробно в классе;</w:t>
      </w:r>
    </w:p>
    <w:p w:rsidR="00E3496F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3) произведения для внеклассного чтения, рекомендуемые учителем.</w:t>
      </w: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Задача  учителя заключается здесь в том, чтобы, используя уроки внеклассного чтения, читательские конференции, различные виды пропаганды книги, всемерно расширять и направлять читательские интересы учащихся.  Список произведений для внеклассного чтения может пополнять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6B7ACE">
        <w:rPr>
          <w:rFonts w:ascii="Times New Roman" w:hAnsi="Times New Roman" w:cs="Times New Roman"/>
          <w:sz w:val="24"/>
          <w:szCs w:val="24"/>
        </w:rPr>
        <w:t xml:space="preserve"> вновь выходящими книгами. Для уроков внеклассного чтения учитель из списков, данных в конце каждого класса, выбирает то или иное произведение или несколько, объединенных определенной темой.</w:t>
      </w: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 Уроки литературы следует совмещать и с широкой внеклассной работой. Это и занятия различных литературных кружков, и организация диспутов, литературных вечеров, посещение музеев, театральных постановок, кинофильмов, краеведение и т.п.</w:t>
      </w: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В приложении к данной программе дается приложение из «Норм оценки знаний, умений и навыков учащихся по литературе». Их можно использовать при оценке знаний по литературе народов Дагестана.</w:t>
      </w: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В рабочей  программе имеются список научно – методической литературы и перечень основных знаний, умений и навыков, которыми учащиеся должны овладеть в итоге каждого года. В основу этого перечня взяты рекомендации к программе по русской литературе.</w:t>
      </w: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Программа по литературе народов Дагестана обращает внимание учителя на преемственность в обучении на разных этапах, систематизацию и обобщение знаний учащихся. В то же время курс литературы старших классов не дублирует то, что изучается в предыдущих классах.</w:t>
      </w: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B7ACE">
        <w:rPr>
          <w:rFonts w:ascii="Times New Roman" w:hAnsi="Times New Roman" w:cs="Times New Roman"/>
          <w:sz w:val="24"/>
          <w:szCs w:val="24"/>
        </w:rPr>
        <w:t>В разделе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связи»  определен</w:t>
      </w:r>
      <w:r w:rsidRPr="006B7ACE">
        <w:rPr>
          <w:rFonts w:ascii="Times New Roman" w:hAnsi="Times New Roman" w:cs="Times New Roman"/>
          <w:sz w:val="24"/>
          <w:szCs w:val="24"/>
        </w:rPr>
        <w:t>ы возможные обращения литературы народов Дагестана к другим учебным предметам, но это не значит, что на уроках дагестанской литературы необходимо подробно повторять факты, известные учащимся по курсам других предметов, например, истории: знакомя школьников с исторической основной изучаемых произведений, учитель должен опираться на эти факты.</w:t>
      </w:r>
      <w:proofErr w:type="gramEnd"/>
      <w:r w:rsidRPr="006B7ACE">
        <w:rPr>
          <w:rFonts w:ascii="Times New Roman" w:hAnsi="Times New Roman" w:cs="Times New Roman"/>
          <w:sz w:val="24"/>
          <w:szCs w:val="24"/>
        </w:rPr>
        <w:t xml:space="preserve"> Не следует также понимать взаимосвязь литературы народов Дагестана с музыкой, изобразительным искусством и др. как подробный анализ произведений этих видов искусства.  Опираясь на имеющиеся знания и представления учащихся,  необходимо по возможности устанавливать взаимосвязи произведений искусства на основе общности их тематики, проблематики, идейно – эстетических позиций автора. </w:t>
      </w: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lastRenderedPageBreak/>
        <w:t xml:space="preserve">        В программу каждого класса включен перечень основных видов устных и письменных работ по литературе народов Дагестана. За основу этого перечня взято положение из программы по русской литературе, что намного облегчает работу учителя, который опирается на знания и умения, сформированные в курсе русского языка и литературы.</w:t>
      </w: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В программе дается и примерное распределение письменных работ, место и время проведения которых учитель может изменять по своему усмотрению.</w:t>
      </w:r>
    </w:p>
    <w:p w:rsidR="00E3496F" w:rsidRPr="006B7ACE" w:rsidRDefault="00E3496F" w:rsidP="00E3496F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 Программа предусматривает также примерное распределение учебного  времени на изучение каждой темы. Исходя из своих конкретных соображений, учитель может изменять количество выделенных на ту или иную тему часов.</w:t>
      </w:r>
    </w:p>
    <w:p w:rsidR="00E3496F" w:rsidRPr="006B7ACE" w:rsidRDefault="00E3496F" w:rsidP="00E34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При сос</w:t>
      </w:r>
      <w:r>
        <w:rPr>
          <w:rFonts w:ascii="Times New Roman" w:hAnsi="Times New Roman" w:cs="Times New Roman"/>
          <w:sz w:val="24"/>
          <w:szCs w:val="24"/>
        </w:rPr>
        <w:t xml:space="preserve">тавлении программы </w:t>
      </w:r>
      <w:r w:rsidRPr="006B7ACE">
        <w:rPr>
          <w:rFonts w:ascii="Times New Roman" w:hAnsi="Times New Roman" w:cs="Times New Roman"/>
          <w:sz w:val="24"/>
          <w:szCs w:val="24"/>
        </w:rPr>
        <w:t>использована работа ведущего научного сотрудника ДНЦ, доктора филологических наук С.Х.Ахмедова «История литератур народов Дагестана».</w:t>
      </w:r>
    </w:p>
    <w:p w:rsidR="00E3496F" w:rsidRDefault="00E3496F" w:rsidP="00E3496F">
      <w:pPr>
        <w:spacing w:after="0" w:line="240" w:lineRule="auto"/>
        <w:jc w:val="center"/>
        <w:rPr>
          <w:sz w:val="24"/>
          <w:szCs w:val="24"/>
        </w:rPr>
      </w:pPr>
    </w:p>
    <w:p w:rsidR="00E3496F" w:rsidRDefault="00E3496F" w:rsidP="00E3496F">
      <w:pPr>
        <w:spacing w:after="0" w:line="240" w:lineRule="auto"/>
        <w:jc w:val="center"/>
        <w:rPr>
          <w:sz w:val="24"/>
          <w:szCs w:val="24"/>
        </w:rPr>
      </w:pPr>
    </w:p>
    <w:p w:rsidR="00E3496F" w:rsidRDefault="00E3496F" w:rsidP="00E3496F">
      <w:pPr>
        <w:spacing w:after="0" w:line="240" w:lineRule="auto"/>
        <w:jc w:val="center"/>
        <w:rPr>
          <w:sz w:val="24"/>
          <w:szCs w:val="24"/>
        </w:rPr>
      </w:pPr>
    </w:p>
    <w:p w:rsidR="00E3496F" w:rsidRDefault="00E3496F" w:rsidP="00E3496F">
      <w:pPr>
        <w:pStyle w:val="a3"/>
        <w:tabs>
          <w:tab w:val="left" w:pos="6120"/>
        </w:tabs>
        <w:jc w:val="left"/>
        <w:rPr>
          <w:color w:val="5F497A"/>
        </w:rPr>
      </w:pPr>
      <w:r>
        <w:rPr>
          <w:color w:val="5F497A"/>
        </w:rPr>
        <w:t xml:space="preserve">                          </w:t>
      </w:r>
    </w:p>
    <w:p w:rsidR="00E3496F" w:rsidRDefault="00E3496F" w:rsidP="00E3496F">
      <w:pPr>
        <w:pStyle w:val="a3"/>
        <w:tabs>
          <w:tab w:val="left" w:pos="6120"/>
        </w:tabs>
        <w:jc w:val="left"/>
        <w:rPr>
          <w:color w:val="5F497A"/>
        </w:rPr>
      </w:pPr>
    </w:p>
    <w:p w:rsidR="00E3496F" w:rsidRDefault="00E3496F" w:rsidP="00E3496F">
      <w:pPr>
        <w:pStyle w:val="a3"/>
        <w:tabs>
          <w:tab w:val="left" w:pos="6120"/>
        </w:tabs>
        <w:jc w:val="left"/>
        <w:rPr>
          <w:color w:val="5F497A"/>
        </w:rPr>
      </w:pPr>
    </w:p>
    <w:p w:rsidR="00E3496F" w:rsidRDefault="00E3496F" w:rsidP="00E3496F">
      <w:pPr>
        <w:pStyle w:val="a3"/>
        <w:tabs>
          <w:tab w:val="left" w:pos="6120"/>
        </w:tabs>
        <w:jc w:val="left"/>
        <w:rPr>
          <w:color w:val="5F497A"/>
        </w:rPr>
      </w:pPr>
    </w:p>
    <w:p w:rsidR="00E3496F" w:rsidRDefault="00E3496F" w:rsidP="00E3496F">
      <w:pPr>
        <w:pStyle w:val="a3"/>
        <w:tabs>
          <w:tab w:val="left" w:pos="6120"/>
        </w:tabs>
        <w:jc w:val="left"/>
        <w:rPr>
          <w:color w:val="5F497A"/>
        </w:rPr>
      </w:pPr>
    </w:p>
    <w:p w:rsidR="00E3496F" w:rsidRDefault="00E3496F" w:rsidP="00E3496F">
      <w:pPr>
        <w:pStyle w:val="a3"/>
        <w:tabs>
          <w:tab w:val="left" w:pos="6120"/>
        </w:tabs>
        <w:jc w:val="left"/>
        <w:rPr>
          <w:color w:val="5F497A"/>
        </w:rPr>
      </w:pPr>
    </w:p>
    <w:p w:rsidR="00E3496F" w:rsidRDefault="00E3496F" w:rsidP="00E3496F">
      <w:pPr>
        <w:pStyle w:val="a3"/>
        <w:tabs>
          <w:tab w:val="left" w:pos="6120"/>
        </w:tabs>
        <w:jc w:val="left"/>
        <w:rPr>
          <w:color w:val="5F497A"/>
        </w:rPr>
      </w:pPr>
    </w:p>
    <w:p w:rsidR="00E3496F" w:rsidRDefault="00E3496F" w:rsidP="00E3496F">
      <w:pPr>
        <w:pStyle w:val="a3"/>
        <w:tabs>
          <w:tab w:val="left" w:pos="6120"/>
        </w:tabs>
        <w:jc w:val="left"/>
        <w:rPr>
          <w:color w:val="5F497A"/>
        </w:rPr>
      </w:pPr>
    </w:p>
    <w:p w:rsidR="00E3496F" w:rsidRDefault="00E3496F" w:rsidP="00E3496F">
      <w:pPr>
        <w:pStyle w:val="a3"/>
        <w:tabs>
          <w:tab w:val="left" w:pos="6120"/>
        </w:tabs>
        <w:jc w:val="left"/>
        <w:rPr>
          <w:color w:val="5F497A"/>
        </w:rPr>
      </w:pPr>
    </w:p>
    <w:p w:rsidR="00E3496F" w:rsidRDefault="00E3496F" w:rsidP="00E3496F">
      <w:pPr>
        <w:pStyle w:val="a3"/>
        <w:tabs>
          <w:tab w:val="left" w:pos="6120"/>
        </w:tabs>
        <w:jc w:val="left"/>
        <w:rPr>
          <w:color w:val="5F497A"/>
        </w:rPr>
      </w:pPr>
    </w:p>
    <w:p w:rsidR="00E3496F" w:rsidRDefault="00E3496F" w:rsidP="00E3496F">
      <w:pPr>
        <w:pStyle w:val="a3"/>
        <w:tabs>
          <w:tab w:val="left" w:pos="6120"/>
        </w:tabs>
        <w:jc w:val="left"/>
        <w:rPr>
          <w:color w:val="5F497A"/>
        </w:rPr>
      </w:pPr>
    </w:p>
    <w:p w:rsidR="00E3496F" w:rsidRDefault="00E3496F" w:rsidP="00E3496F">
      <w:pPr>
        <w:pStyle w:val="a3"/>
        <w:tabs>
          <w:tab w:val="left" w:pos="6120"/>
        </w:tabs>
        <w:jc w:val="left"/>
        <w:rPr>
          <w:color w:val="5F497A"/>
        </w:rPr>
      </w:pPr>
    </w:p>
    <w:p w:rsidR="00E3496F" w:rsidRDefault="00E3496F" w:rsidP="00E3496F">
      <w:pPr>
        <w:tabs>
          <w:tab w:val="left" w:pos="3195"/>
        </w:tabs>
        <w:rPr>
          <w:sz w:val="40"/>
          <w:szCs w:val="28"/>
        </w:rPr>
      </w:pPr>
    </w:p>
    <w:p w:rsidR="00E3496F" w:rsidRPr="00840330" w:rsidRDefault="00E3496F" w:rsidP="00E3496F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6161" w:type="dxa"/>
        <w:tblInd w:w="-3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1"/>
        <w:gridCol w:w="6954"/>
        <w:gridCol w:w="1097"/>
        <w:gridCol w:w="5263"/>
        <w:gridCol w:w="965"/>
        <w:gridCol w:w="941"/>
      </w:tblGrid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ind w:left="31" w:hanging="31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lastRenderedPageBreak/>
              <w:t>№</w:t>
            </w:r>
          </w:p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proofErr w:type="spellStart"/>
            <w:proofErr w:type="gramStart"/>
            <w:r w:rsidRPr="00840330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п</w:t>
            </w:r>
            <w:proofErr w:type="spellEnd"/>
            <w:proofErr w:type="gramEnd"/>
            <w:r w:rsidRPr="00840330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/</w:t>
            </w:r>
            <w:proofErr w:type="spellStart"/>
            <w:r w:rsidRPr="00840330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ru-RU"/>
              </w:rPr>
              <w:t>Раздел программы.</w:t>
            </w:r>
          </w:p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 xml:space="preserve">Тема урока. 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Кол-во часов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Характеристика основной учебной деятельности учеников</w:t>
            </w:r>
            <w:r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.</w:t>
            </w:r>
          </w:p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8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Дата проведения</w:t>
            </w: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план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факт</w:t>
            </w: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Наблюдать нравственные качества человека, патриотические чувства 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.09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Сказки народов Дагестана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Уметь связно излагать свои мысли. Отличать волшебную сказку от сказки о животных.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.09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Пословицы, поговорки, загадки народов Дагестана.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Выражение общечеловеческих ценностей в пословицах и поговорках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.09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Героико-исторические песни. Тематика и история создания.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ть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историю создания песен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.09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Парту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Патима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Хочбар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Айгази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Выделять признаки исторического времени: язык героя, обороты речи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.09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/чт. «Каменный мальчик»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аходить средства </w:t>
            </w:r>
            <w:proofErr w:type="spellStart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худ</w:t>
            </w:r>
            <w:proofErr w:type="gramStart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.в</w:t>
            </w:r>
            <w:proofErr w:type="gramEnd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ыразительности</w:t>
            </w:r>
            <w:proofErr w:type="spellEnd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текста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.09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Литература народов Дагестана новой эпохи.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.09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/чт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ирза из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Калука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«Ответ хану»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Выразительное чтение.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.09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А.Марин. «Приди ясноокий»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Воспринимать оттенки чу</w:t>
            </w:r>
            <w:proofErr w:type="gramStart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вств в п</w:t>
            </w:r>
            <w:proofErr w:type="gramEnd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оэтическом произведении.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Щаза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из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Куркли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Печальный опыт пережитого.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Иметь представление о жизни и творчестве писателя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/чт. «Чтоб взглянуть на мир».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Патимат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Кумухская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аходить средства </w:t>
            </w:r>
            <w:proofErr w:type="spellStart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худ</w:t>
            </w:r>
            <w:proofErr w:type="gramStart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.в</w:t>
            </w:r>
            <w:proofErr w:type="gramEnd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ыразительности</w:t>
            </w:r>
            <w:proofErr w:type="spellEnd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текста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09.10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Очерк жизни и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А.Омарова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Иметь представление о жизни и творчестве писателя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Иметь представление об особенностях авторской литературы.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11.10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686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Особенность очерков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А.Омарова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«Как живут лаки»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Особенность очерков, их близость к русским очеркам.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А.Омаров «Воспоминания»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Воспринимать оттенки чу</w:t>
            </w:r>
            <w:proofErr w:type="gramStart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вств в п</w:t>
            </w:r>
            <w:proofErr w:type="gramEnd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оэтическом произведении. 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О.Батырая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Знать жизненный и творческий путь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Песни о любви «Я ношу в груди огонь». Песни о герое. Эпический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образ геро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я-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бунтаря.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Находить в стихотворении слова, содержащие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сравнение. Драматизм и гипербола в стихотворении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25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0245EB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Сатира в песнях О.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Батырая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Находить средства художественной выразительности.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08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И.Казак. Жизнь и творчество.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Выделять признаки исторического времени: язык героя, обороты речи; делить текст на части, составлять план 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Сибирский цикл стихов «Из сибирских писем», «Удача» «Рассудка умный не теряет». Противодействует злу. «Иные времена»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Иметь представление </w:t>
            </w:r>
            <w:proofErr w:type="spellStart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олитературном</w:t>
            </w:r>
            <w:proofErr w:type="spellEnd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способе</w:t>
            </w:r>
            <w:proofErr w:type="gramEnd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сравнительного анализа 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22.1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Биография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ЕтимаЭмина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Тема страданий народа «Соловей», «Что к чему подходит»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Знать жизненный и творческий путь.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04.12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E21D9B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1D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«Мир добра и зла в творчестве </w:t>
            </w:r>
            <w:proofErr w:type="spellStart"/>
            <w:r w:rsidRPr="00E21D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Е.Эмина</w:t>
            </w:r>
            <w:proofErr w:type="spellEnd"/>
            <w:r w:rsidRPr="00E21D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» 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Выделять</w:t>
            </w:r>
            <w:proofErr w:type="gramEnd"/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частив стихотворении.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E21D9B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E21D9B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1D9B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Литература народов Дагестана нового времени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  <w:r w:rsidRPr="000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литературной эпохи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  <w:p w:rsidR="00E3496F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Махмуд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- жизнь и творчество. «Райский сад не стану славить»</w:t>
            </w:r>
          </w:p>
          <w:p w:rsidR="00E3496F" w:rsidRPr="00E21D9B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«Земной праздник»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Знать жизненный и творческий путь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640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Песни о любви «Письмо из казармы», «Сон», «Имя твое» «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Махмуд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хоть век не долог твой».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Воспринимать несколько сюжетных линий, сопоставлять разновременные события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572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Новаторство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Махмуда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Лиризм поэмы «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Мариам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Находить приемы сравнения и контрастов как выразительные средства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259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Поэтическая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С.Стальского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«Соловей» - тема поэта и назначения поэта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Знать жизненный и творческий путь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07.02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240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Творчество периода революции «Гневные строки» На свержение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Уметь видеть передачу поэтического настроения по средствам живописи, сравнивать, сопоставлять.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.02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359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Г.Цадасы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Стихи о харчевне: Художественное своеобразие.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Знать жизненный и творческий путь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26.02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366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«Рассказ о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Хочбаре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».  «Метла адатов» борьба против пережитков.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Уметь видеть передачу поэтического настроения по средствам живописи, сравнивать, сопоставлять.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05.03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366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Стихи периода ВОВ «Маленькой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Пати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Выразительно читать стихотворение.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07.03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696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 – П.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Салаватов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жизнь и творчество. «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Айгази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» народная драма. Образ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Айгази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– олицетворение характера народа. 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Выразительно читать стихотворение, передавать характер и тональность произведения. Уметь находить и определять вид рифмы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02.04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580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А.Гафуров - аксакал дагестанской поэзии. «Рассказ подмастерья», «В то время». Агитационная лирика.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Уметь увидеть переживание 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героя.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11.04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Вн.чт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Абуталиб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сказал»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Выразительно читать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23.04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Э.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Капиев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Жизнь творчество.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Знать, что поэзия может говорить о любви к отчизне.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25.04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«Поэт» Связь с фольклором. Ист. создания образа Сулеймана.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Уметь находить связь с фольклором.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07.05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E3496F" w:rsidRPr="00840330" w:rsidTr="00B87FAF">
        <w:trPr>
          <w:trHeight w:val="16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6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Вн.чт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«Жизнь прожитая набело». 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Выразительно читать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 w:rsidRPr="008403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3496F" w:rsidRPr="00840330" w:rsidRDefault="00E3496F" w:rsidP="00B87F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</w:tbl>
    <w:p w:rsidR="00F8519E" w:rsidRDefault="00F8519E"/>
    <w:sectPr w:rsidR="00F8519E" w:rsidSect="00E349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496F"/>
    <w:rsid w:val="00286823"/>
    <w:rsid w:val="00321822"/>
    <w:rsid w:val="00761651"/>
    <w:rsid w:val="00CD0F14"/>
    <w:rsid w:val="00E3496F"/>
    <w:rsid w:val="00F85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E3496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496F"/>
  </w:style>
  <w:style w:type="paragraph" w:styleId="a3">
    <w:name w:val="Title"/>
    <w:basedOn w:val="a"/>
    <w:link w:val="a4"/>
    <w:qFormat/>
    <w:rsid w:val="00E3496F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349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1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16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1510</Words>
  <Characters>8610</Characters>
  <Application>Microsoft Office Word</Application>
  <DocSecurity>0</DocSecurity>
  <Lines>71</Lines>
  <Paragraphs>20</Paragraphs>
  <ScaleCrop>false</ScaleCrop>
  <Company/>
  <LinksUpToDate>false</LinksUpToDate>
  <CharactersWithSpaces>10100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2020-11-28T08:52:00Z</dcterms:created>
  <dcterms:modified xsi:type="dcterms:W3CDTF">2020-11-28T09:00:00Z</dcterms:modified>
</cp:coreProperties>
</file>